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1214"/>
        <w:gridCol w:w="1543"/>
        <w:gridCol w:w="2687"/>
        <w:gridCol w:w="2663"/>
      </w:tblGrid>
      <w:tr w:rsidR="00A57B95" w:rsidRPr="00A57B95" w:rsidTr="00A57B95">
        <w:trPr>
          <w:trHeight w:val="41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Продукт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Основа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Результат / Характеристики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Себестоимость и рынок</w:t>
            </w:r>
          </w:p>
        </w:tc>
      </w:tr>
      <w:tr w:rsidR="00A57B95" w:rsidRPr="00A57B95" w:rsidTr="00A57B95">
        <w:trPr>
          <w:trHeight w:val="1422"/>
          <w:tblCellSpacing w:w="15" w:type="dxa"/>
        </w:trPr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 xml:space="preserve">Углеродно-древесные панели 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Древесное и углеродное волокно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Прессование без клея, 1000-тонный пресс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Повышенная плотность, твёрдость, износостойкость. Устойчивость к ударам. ЭКО (EO), без формальдегида и тяжёлых металлов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Высокие производственные затраты, высокая планка входа. Мало производителей. Уникальный продукт на рынке</w:t>
            </w:r>
          </w:p>
        </w:tc>
      </w:tr>
      <w:tr w:rsidR="00A57B95" w:rsidRPr="00A57B95" w:rsidTr="00A57B95">
        <w:trPr>
          <w:trHeight w:val="1167"/>
          <w:tblCellSpacing w:w="15" w:type="dxa"/>
        </w:trPr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57B95">
              <w:rPr>
                <w:sz w:val="18"/>
                <w:szCs w:val="18"/>
                <w:lang w:eastAsia="ru-RU"/>
              </w:rPr>
              <w:t>Бамбуково</w:t>
            </w:r>
            <w:proofErr w:type="spellEnd"/>
            <w:r w:rsidRPr="00A57B95">
              <w:rPr>
                <w:sz w:val="18"/>
                <w:szCs w:val="18"/>
                <w:lang w:eastAsia="ru-RU"/>
              </w:rPr>
              <w:t>-древесные панели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ПВХ-пена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Приклеивание плоское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Легко повреждаются, слабая огнестойкость. Часто — вредные добавки, формальдегид, тяжёлые металлы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Дешёвое производство, перенасыщенный рынок, сильная конкуренция, неравномерное качество</w:t>
            </w:r>
          </w:p>
        </w:tc>
      </w:tr>
      <w:tr w:rsidR="00A57B95" w:rsidRPr="00A57B95" w:rsidTr="00A57B95">
        <w:trPr>
          <w:trHeight w:val="912"/>
          <w:tblCellSpacing w:w="15" w:type="dxa"/>
        </w:trPr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 xml:space="preserve">Бамбуковый углеродный лист 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ПВХ-пена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Приклеивание, двойная экструзия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Те же недостатки, что выше</w:t>
            </w:r>
          </w:p>
        </w:tc>
        <w:tc>
          <w:tcPr>
            <w:tcW w:w="0" w:type="auto"/>
            <w:vAlign w:val="center"/>
            <w:hideMark/>
          </w:tcPr>
          <w:p w:rsidR="00A57B95" w:rsidRPr="00A57B95" w:rsidRDefault="00A57B95" w:rsidP="00A57B95">
            <w:pPr>
              <w:rPr>
                <w:sz w:val="18"/>
                <w:szCs w:val="18"/>
                <w:lang w:eastAsia="ru-RU"/>
              </w:rPr>
            </w:pPr>
            <w:r w:rsidRPr="00A57B95">
              <w:rPr>
                <w:sz w:val="18"/>
                <w:szCs w:val="18"/>
                <w:lang w:eastAsia="ru-RU"/>
              </w:rPr>
              <w:t>Те же рыночные проблемы</w:t>
            </w:r>
          </w:p>
        </w:tc>
      </w:tr>
    </w:tbl>
    <w:p w:rsidR="00D23788" w:rsidRPr="00A57B95" w:rsidRDefault="00D23788" w:rsidP="00A57B95">
      <w:pPr>
        <w:rPr>
          <w:sz w:val="18"/>
          <w:szCs w:val="18"/>
        </w:rPr>
      </w:pPr>
      <w:bookmarkStart w:id="0" w:name="_GoBack"/>
      <w:bookmarkEnd w:id="0"/>
    </w:p>
    <w:sectPr w:rsidR="00D23788" w:rsidRPr="00A5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95"/>
    <w:rsid w:val="00A57B95"/>
    <w:rsid w:val="00D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AEA7"/>
  <w15:chartTrackingRefBased/>
  <w15:docId w15:val="{101893D6-8329-4B0B-8240-6CE5374B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B95"/>
    <w:rPr>
      <w:b/>
      <w:bCs/>
    </w:rPr>
  </w:style>
  <w:style w:type="paragraph" w:styleId="a4">
    <w:name w:val="No Spacing"/>
    <w:uiPriority w:val="1"/>
    <w:qFormat/>
    <w:rsid w:val="00A57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2025-06-03T09:39:00Z</dcterms:created>
  <dcterms:modified xsi:type="dcterms:W3CDTF">2025-06-03T09:40:00Z</dcterms:modified>
</cp:coreProperties>
</file>